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3E" w:rsidRDefault="006A1130" w:rsidP="00FF0819">
      <w:pPr>
        <w:ind w:left="-851" w:right="-660"/>
        <w:jc w:val="center"/>
      </w:pPr>
      <w:r w:rsidRPr="00007071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7.95pt;margin-top:-152.95pt;width:326.65pt;height:142.3pt;z-index:251660288;mso-width-relative:margin;mso-height-relative:margin" stroked="f">
            <v:textbox>
              <w:txbxContent>
                <w:p w:rsidR="006A1130" w:rsidRPr="006A1130" w:rsidRDefault="006A1130" w:rsidP="006A1130">
                  <w:pPr>
                    <w:jc w:val="center"/>
                    <w:rPr>
                      <w:rFonts w:ascii="Bodoni MT Black" w:hAnsi="Bodoni MT Black"/>
                      <w:color w:val="4F6228" w:themeColor="accent3" w:themeShade="80"/>
                      <w:sz w:val="52"/>
                      <w:szCs w:val="52"/>
                      <w:lang w:val="es-ES"/>
                    </w:rPr>
                  </w:pPr>
                  <w:r w:rsidRPr="006A1130">
                    <w:rPr>
                      <w:rFonts w:ascii="Bodoni MT Black" w:hAnsi="Bodoni MT Black"/>
                      <w:color w:val="4F6228" w:themeColor="accent3" w:themeShade="80"/>
                      <w:sz w:val="52"/>
                      <w:szCs w:val="52"/>
                      <w:lang w:val="es-ES"/>
                    </w:rPr>
                    <w:t>GRAFICAS DE INDICADORES PRIMER TRIMESTRE 2018</w:t>
                  </w:r>
                </w:p>
              </w:txbxContent>
            </v:textbox>
          </v:shape>
        </w:pict>
      </w:r>
      <w:r w:rsidR="00FF0819" w:rsidRPr="00FF0819">
        <w:drawing>
          <wp:inline distT="0" distB="0" distL="0" distR="0">
            <wp:extent cx="6126569" cy="2756211"/>
            <wp:effectExtent l="19050" t="0" r="26581" b="6039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F0819" w:rsidRDefault="006A1130" w:rsidP="00FF0819">
      <w:pPr>
        <w:ind w:left="-851" w:right="-660"/>
        <w:jc w:val="center"/>
      </w:pPr>
      <w:r w:rsidRPr="00007071">
        <w:rPr>
          <w:noProof/>
          <w:lang w:val="es-ES"/>
        </w:rPr>
        <w:pict>
          <v:shape id="_x0000_s1028" type="#_x0000_t202" style="position:absolute;left:0;text-align:left;margin-left:110.75pt;margin-top:-.25pt;width:238.7pt;height:48.1pt;z-index:251662336;mso-height-percent:200;mso-height-percent:200;mso-width-relative:margin;mso-height-relative:margin" stroked="f">
            <v:textbox style="mso-fit-shape-to-text:t">
              <w:txbxContent>
                <w:p w:rsidR="006A1130" w:rsidRPr="006A1130" w:rsidRDefault="006A1130">
                  <w:pPr>
                    <w:rPr>
                      <w:color w:val="4F6228" w:themeColor="accent3" w:themeShade="80"/>
                      <w:sz w:val="44"/>
                      <w:szCs w:val="44"/>
                      <w:lang w:val="es-ES"/>
                    </w:rPr>
                  </w:pPr>
                  <w:r w:rsidRPr="006A1130">
                    <w:rPr>
                      <w:color w:val="4F6228" w:themeColor="accent3" w:themeShade="80"/>
                      <w:sz w:val="44"/>
                      <w:szCs w:val="44"/>
                      <w:lang w:val="es-ES"/>
                    </w:rPr>
                    <w:t>TRAMITES REALIZADOS</w:t>
                  </w:r>
                </w:p>
              </w:txbxContent>
            </v:textbox>
          </v:shape>
        </w:pict>
      </w:r>
    </w:p>
    <w:p w:rsidR="008D63D7" w:rsidRDefault="008D63D7" w:rsidP="00FF0819">
      <w:pPr>
        <w:ind w:left="-851" w:right="-660"/>
        <w:jc w:val="center"/>
      </w:pPr>
    </w:p>
    <w:p w:rsidR="00FF0819" w:rsidRDefault="008D63D7" w:rsidP="00FF0819">
      <w:pPr>
        <w:ind w:left="-851" w:right="-660"/>
        <w:jc w:val="center"/>
      </w:pPr>
      <w:r w:rsidRPr="008D63D7">
        <w:drawing>
          <wp:inline distT="0" distB="0" distL="0" distR="0">
            <wp:extent cx="6030713" cy="2955216"/>
            <wp:effectExtent l="19050" t="0" r="27187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FF0819" w:rsidSect="0009163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A5B" w:rsidRDefault="006E3A5B" w:rsidP="00FF0819">
      <w:pPr>
        <w:spacing w:after="0" w:line="240" w:lineRule="auto"/>
      </w:pPr>
      <w:r>
        <w:separator/>
      </w:r>
    </w:p>
  </w:endnote>
  <w:endnote w:type="continuationSeparator" w:id="1">
    <w:p w:rsidR="006E3A5B" w:rsidRDefault="006E3A5B" w:rsidP="00FF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A5B" w:rsidRDefault="006E3A5B" w:rsidP="00FF0819">
      <w:pPr>
        <w:spacing w:after="0" w:line="240" w:lineRule="auto"/>
      </w:pPr>
      <w:r>
        <w:separator/>
      </w:r>
    </w:p>
  </w:footnote>
  <w:footnote w:type="continuationSeparator" w:id="1">
    <w:p w:rsidR="006E3A5B" w:rsidRDefault="006E3A5B" w:rsidP="00FF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19" w:rsidRDefault="00FF0819">
    <w:pPr>
      <w:pStyle w:val="Encabezado"/>
    </w:pPr>
  </w:p>
  <w:p w:rsidR="00FF0819" w:rsidRDefault="00FF0819">
    <w:pPr>
      <w:pStyle w:val="Encabezado"/>
    </w:pPr>
  </w:p>
  <w:p w:rsidR="00FF0819" w:rsidRDefault="00FF0819">
    <w:pPr>
      <w:pStyle w:val="Encabezado"/>
    </w:pPr>
  </w:p>
  <w:p w:rsidR="00FF0819" w:rsidRDefault="00FF0819">
    <w:pPr>
      <w:pStyle w:val="Encabezado"/>
    </w:pPr>
  </w:p>
  <w:p w:rsidR="00FF0819" w:rsidRDefault="00FF0819">
    <w:pPr>
      <w:pStyle w:val="Encabezado"/>
    </w:pPr>
  </w:p>
  <w:p w:rsidR="00FF0819" w:rsidRDefault="00FF0819">
    <w:pPr>
      <w:pStyle w:val="Encabezado"/>
    </w:pPr>
  </w:p>
  <w:p w:rsidR="00FF0819" w:rsidRDefault="00FF0819">
    <w:pPr>
      <w:pStyle w:val="Encabezado"/>
    </w:pPr>
  </w:p>
  <w:p w:rsidR="00FF0819" w:rsidRDefault="00FF0819">
    <w:pPr>
      <w:pStyle w:val="Encabezado"/>
    </w:pPr>
  </w:p>
  <w:p w:rsidR="00FF0819" w:rsidRDefault="00FF0819">
    <w:pPr>
      <w:pStyle w:val="Encabezado"/>
    </w:pPr>
  </w:p>
  <w:p w:rsidR="00FF0819" w:rsidRDefault="00FF081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819"/>
    <w:rsid w:val="0009163E"/>
    <w:rsid w:val="006A1130"/>
    <w:rsid w:val="006E3A5B"/>
    <w:rsid w:val="008D63D7"/>
    <w:rsid w:val="00FF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6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81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F0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0819"/>
  </w:style>
  <w:style w:type="paragraph" w:styleId="Piedepgina">
    <w:name w:val="footer"/>
    <w:basedOn w:val="Normal"/>
    <w:link w:val="PiedepginaCar"/>
    <w:uiPriority w:val="99"/>
    <w:semiHidden/>
    <w:unhideWhenUsed/>
    <w:rsid w:val="00FF0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0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title>
      <c:tx>
        <c:rich>
          <a:bodyPr/>
          <a:lstStyle/>
          <a:p>
            <a:pPr>
              <a:defRPr/>
            </a:pPr>
            <a:r>
              <a:rPr lang="en-US"/>
              <a:t>NUMEROS</a:t>
            </a:r>
            <a:r>
              <a:rPr lang="en-US" baseline="0"/>
              <a:t> DE TRAMITES REALIZADOS</a:t>
            </a:r>
            <a:endParaRPr lang="en-US"/>
          </a:p>
        </c:rich>
      </c:tx>
      <c:layout>
        <c:manualLayout>
          <c:xMode val="edge"/>
          <c:yMode val="edge"/>
          <c:x val="0.21786974079619448"/>
          <c:y val="8.1251761929692648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8.9507520440886279E-2"/>
          <c:y val="0.15727025253146446"/>
          <c:w val="0.58526474538009088"/>
          <c:h val="0.65482210557013754"/>
        </c:manualLayout>
      </c:layout>
      <c:bar3DChart>
        <c:barDir val="col"/>
        <c:grouping val="standard"/>
        <c:ser>
          <c:idx val="0"/>
          <c:order val="0"/>
          <c:tx>
            <c:strRef>
              <c:f>Hoja1!$B$4</c:f>
              <c:strCache>
                <c:ptCount val="1"/>
                <c:pt idx="0">
                  <c:v>INDICADOR 2018 ENERO-MARZO</c:v>
                </c:pt>
              </c:strCache>
            </c:strRef>
          </c:tx>
          <c:cat>
            <c:strRef>
              <c:f>Hoja1!$A$5:$A$7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Hoja1!$B$5:$B$7</c:f>
              <c:numCache>
                <c:formatCode>General</c:formatCode>
                <c:ptCount val="3"/>
                <c:pt idx="0">
                  <c:v>65</c:v>
                </c:pt>
                <c:pt idx="1">
                  <c:v>59</c:v>
                </c:pt>
                <c:pt idx="2">
                  <c:v>63</c:v>
                </c:pt>
              </c:numCache>
            </c:numRef>
          </c:val>
        </c:ser>
        <c:shape val="cylinder"/>
        <c:axId val="124732160"/>
        <c:axId val="124734080"/>
        <c:axId val="69444928"/>
      </c:bar3DChart>
      <c:catAx>
        <c:axId val="124732160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0" baseline="0">
                <a:solidFill>
                  <a:schemeClr val="tx2">
                    <a:lumMod val="50000"/>
                  </a:schemeClr>
                </a:solidFill>
              </a:defRPr>
            </a:pPr>
            <a:endParaRPr lang="es-MX"/>
          </a:p>
        </c:txPr>
        <c:crossAx val="124734080"/>
        <c:crosses val="autoZero"/>
        <c:auto val="1"/>
        <c:lblAlgn val="ctr"/>
        <c:lblOffset val="100"/>
      </c:catAx>
      <c:valAx>
        <c:axId val="124734080"/>
        <c:scaling>
          <c:orientation val="minMax"/>
        </c:scaling>
        <c:axPos val="l"/>
        <c:majorGridlines/>
        <c:numFmt formatCode="General" sourceLinked="1"/>
        <c:tickLblPos val="nextTo"/>
        <c:crossAx val="124732160"/>
        <c:crosses val="autoZero"/>
        <c:crossBetween val="between"/>
      </c:valAx>
      <c:serAx>
        <c:axId val="69444928"/>
        <c:scaling>
          <c:orientation val="minMax"/>
        </c:scaling>
        <c:delete val="1"/>
        <c:axPos val="b"/>
        <c:tickLblPos val="nextTo"/>
        <c:crossAx val="124734080"/>
        <c:crosses val="autoZero"/>
      </c:serAx>
    </c:plotArea>
    <c:legend>
      <c:legendPos val="r"/>
      <c:legendEntry>
        <c:idx val="0"/>
        <c:txPr>
          <a:bodyPr/>
          <a:lstStyle/>
          <a:p>
            <a:pPr>
              <a:defRPr b="1" i="0" u="none" baseline="0">
                <a:solidFill>
                  <a:srgbClr val="002060"/>
                </a:solidFill>
              </a:defRPr>
            </a:pPr>
            <a:endParaRPr lang="es-MX"/>
          </a:p>
        </c:txPr>
      </c:legendEntry>
      <c:layout>
        <c:manualLayout>
          <c:xMode val="edge"/>
          <c:yMode val="edge"/>
          <c:x val="0.6747357289210324"/>
          <c:y val="0.46895829092910535"/>
          <c:w val="0.32526419728080663"/>
          <c:h val="7.9051014689906524E-2"/>
        </c:manualLayout>
      </c:layout>
      <c:txPr>
        <a:bodyPr/>
        <a:lstStyle/>
        <a:p>
          <a:pPr>
            <a:defRPr baseline="0">
              <a:solidFill>
                <a:srgbClr val="00B050"/>
              </a:solidFill>
            </a:defRPr>
          </a:pPr>
          <a:endParaRPr lang="es-MX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Hoja1!$B$26</c:f>
              <c:strCache>
                <c:ptCount val="1"/>
                <c:pt idx="0">
                  <c:v>ENERO</c:v>
                </c:pt>
              </c:strCache>
            </c:strRef>
          </c:tx>
          <c:cat>
            <c:strRef>
              <c:f>Hoja1!$A$27:$A$36</c:f>
              <c:strCache>
                <c:ptCount val="10"/>
                <c:pt idx="0">
                  <c:v>NUMEROS OFICIALES </c:v>
                </c:pt>
                <c:pt idx="1">
                  <c:v>AMPLIACION</c:v>
                </c:pt>
                <c:pt idx="2">
                  <c:v>REGULARIZACION</c:v>
                </c:pt>
                <c:pt idx="3">
                  <c:v>LIC. DE USO DE SUELO</c:v>
                </c:pt>
                <c:pt idx="4">
                  <c:v>REGIMEN EN CONDOMINIO</c:v>
                </c:pt>
                <c:pt idx="5">
                  <c:v>RUPTURA DE PAVIMENTO</c:v>
                </c:pt>
                <c:pt idx="6">
                  <c:v>SUBDIVISION</c:v>
                </c:pt>
                <c:pt idx="7">
                  <c:v>OBRA NUEVA</c:v>
                </c:pt>
                <c:pt idx="8">
                  <c:v>FACTIBILIDAD Y LINEAMIENTOS</c:v>
                </c:pt>
                <c:pt idx="9">
                  <c:v>PROYECTO URBANISTICO Y RASANTES</c:v>
                </c:pt>
              </c:strCache>
            </c:strRef>
          </c:cat>
          <c:val>
            <c:numRef>
              <c:f>Hoja1!$B$27:$B$36</c:f>
              <c:numCache>
                <c:formatCode>General</c:formatCode>
                <c:ptCount val="10"/>
                <c:pt idx="0">
                  <c:v>28</c:v>
                </c:pt>
                <c:pt idx="1">
                  <c:v>15</c:v>
                </c:pt>
                <c:pt idx="2">
                  <c:v>7</c:v>
                </c:pt>
                <c:pt idx="3">
                  <c:v>10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Hoja1!$C$26</c:f>
              <c:strCache>
                <c:ptCount val="1"/>
                <c:pt idx="0">
                  <c:v>FEBRERO</c:v>
                </c:pt>
              </c:strCache>
            </c:strRef>
          </c:tx>
          <c:cat>
            <c:strRef>
              <c:f>Hoja1!$A$27:$A$36</c:f>
              <c:strCache>
                <c:ptCount val="10"/>
                <c:pt idx="0">
                  <c:v>NUMEROS OFICIALES </c:v>
                </c:pt>
                <c:pt idx="1">
                  <c:v>AMPLIACION</c:v>
                </c:pt>
                <c:pt idx="2">
                  <c:v>REGULARIZACION</c:v>
                </c:pt>
                <c:pt idx="3">
                  <c:v>LIC. DE USO DE SUELO</c:v>
                </c:pt>
                <c:pt idx="4">
                  <c:v>REGIMEN EN CONDOMINIO</c:v>
                </c:pt>
                <c:pt idx="5">
                  <c:v>RUPTURA DE PAVIMENTO</c:v>
                </c:pt>
                <c:pt idx="6">
                  <c:v>SUBDIVISION</c:v>
                </c:pt>
                <c:pt idx="7">
                  <c:v>OBRA NUEVA</c:v>
                </c:pt>
                <c:pt idx="8">
                  <c:v>FACTIBILIDAD Y LINEAMIENTOS</c:v>
                </c:pt>
                <c:pt idx="9">
                  <c:v>PROYECTO URBANISTICO Y RASANTES</c:v>
                </c:pt>
              </c:strCache>
            </c:strRef>
          </c:cat>
          <c:val>
            <c:numRef>
              <c:f>Hoja1!$C$27:$C$36</c:f>
              <c:numCache>
                <c:formatCode>General</c:formatCode>
                <c:ptCount val="10"/>
                <c:pt idx="0">
                  <c:v>19</c:v>
                </c:pt>
                <c:pt idx="1">
                  <c:v>26</c:v>
                </c:pt>
                <c:pt idx="2">
                  <c:v>4</c:v>
                </c:pt>
                <c:pt idx="3">
                  <c:v>4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Hoja1!$D$26</c:f>
              <c:strCache>
                <c:ptCount val="1"/>
                <c:pt idx="0">
                  <c:v>MARZO</c:v>
                </c:pt>
              </c:strCache>
            </c:strRef>
          </c:tx>
          <c:cat>
            <c:strRef>
              <c:f>Hoja1!$A$27:$A$36</c:f>
              <c:strCache>
                <c:ptCount val="10"/>
                <c:pt idx="0">
                  <c:v>NUMEROS OFICIALES </c:v>
                </c:pt>
                <c:pt idx="1">
                  <c:v>AMPLIACION</c:v>
                </c:pt>
                <c:pt idx="2">
                  <c:v>REGULARIZACION</c:v>
                </c:pt>
                <c:pt idx="3">
                  <c:v>LIC. DE USO DE SUELO</c:v>
                </c:pt>
                <c:pt idx="4">
                  <c:v>REGIMEN EN CONDOMINIO</c:v>
                </c:pt>
                <c:pt idx="5">
                  <c:v>RUPTURA DE PAVIMENTO</c:v>
                </c:pt>
                <c:pt idx="6">
                  <c:v>SUBDIVISION</c:v>
                </c:pt>
                <c:pt idx="7">
                  <c:v>OBRA NUEVA</c:v>
                </c:pt>
                <c:pt idx="8">
                  <c:v>FACTIBILIDAD Y LINEAMIENTOS</c:v>
                </c:pt>
                <c:pt idx="9">
                  <c:v>PROYECTO URBANISTICO Y RASANTES</c:v>
                </c:pt>
              </c:strCache>
            </c:strRef>
          </c:cat>
          <c:val>
            <c:numRef>
              <c:f>Hoja1!$D$27:$D$36</c:f>
              <c:numCache>
                <c:formatCode>General</c:formatCode>
                <c:ptCount val="10"/>
                <c:pt idx="0">
                  <c:v>18</c:v>
                </c:pt>
                <c:pt idx="1">
                  <c:v>24</c:v>
                </c:pt>
                <c:pt idx="2">
                  <c:v>8</c:v>
                </c:pt>
                <c:pt idx="3">
                  <c:v>8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hape val="cylinder"/>
        <c:axId val="84891904"/>
        <c:axId val="86654976"/>
        <c:axId val="0"/>
      </c:bar3DChart>
      <c:catAx>
        <c:axId val="84891904"/>
        <c:scaling>
          <c:orientation val="minMax"/>
        </c:scaling>
        <c:axPos val="b"/>
        <c:numFmt formatCode="General" sourceLinked="1"/>
        <c:tickLblPos val="nextTo"/>
        <c:crossAx val="86654976"/>
        <c:crosses val="autoZero"/>
        <c:auto val="1"/>
        <c:lblAlgn val="ctr"/>
        <c:lblOffset val="100"/>
      </c:catAx>
      <c:valAx>
        <c:axId val="86654976"/>
        <c:scaling>
          <c:orientation val="minMax"/>
        </c:scaling>
        <c:axPos val="l"/>
        <c:majorGridlines/>
        <c:numFmt formatCode="General" sourceLinked="1"/>
        <c:tickLblPos val="nextTo"/>
        <c:crossAx val="84891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genaro</dc:creator>
  <cp:lastModifiedBy>genaro</cp:lastModifiedBy>
  <cp:revision>1</cp:revision>
  <dcterms:created xsi:type="dcterms:W3CDTF">2018-07-18T20:38:00Z</dcterms:created>
  <dcterms:modified xsi:type="dcterms:W3CDTF">2018-07-18T21:12:00Z</dcterms:modified>
</cp:coreProperties>
</file>